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color w:val="FF0000"/>
          <w:w w:val="40"/>
          <w:sz w:val="170"/>
          <w:szCs w:val="170"/>
        </w:rPr>
      </w:pPr>
      <w:r>
        <w:rPr>
          <w:rFonts w:hint="eastAsia" w:ascii="楷体" w:hAnsi="楷体" w:eastAsia="楷体"/>
          <w:b/>
          <w:color w:val="FF0000"/>
          <w:w w:val="40"/>
          <w:sz w:val="170"/>
          <w:szCs w:val="170"/>
        </w:rPr>
        <w:t>中共沈阳音乐学院委员会文件</w:t>
      </w:r>
    </w:p>
    <w:p>
      <w:pPr>
        <w:jc w:val="center"/>
        <w:rPr>
          <w:rFonts w:ascii="仿宋" w:hAnsi="仿宋" w:eastAsia="仿宋"/>
          <w:color w:val="000000"/>
          <w:sz w:val="32"/>
          <w:szCs w:val="32"/>
        </w:rPr>
      </w:pPr>
      <w:r>
        <w:rPr>
          <w:rFonts w:hint="eastAsia" w:ascii="仿宋" w:hAnsi="仿宋" w:eastAsia="仿宋" w:cs="仿宋_GB2312"/>
          <w:color w:val="000000"/>
          <w:sz w:val="32"/>
          <w:szCs w:val="32"/>
        </w:rPr>
        <w:t>沈音党发〔202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88</w:t>
      </w:r>
      <w:bookmarkStart w:id="0" w:name="_GoBack"/>
      <w:bookmarkEnd w:id="0"/>
      <w:r>
        <w:rPr>
          <w:rFonts w:hint="eastAsia" w:ascii="仿宋" w:hAnsi="仿宋" w:eastAsia="仿宋" w:cs="仿宋_GB2312"/>
          <w:color w:val="000000"/>
          <w:sz w:val="32"/>
          <w:szCs w:val="32"/>
        </w:rPr>
        <w:t>号</w:t>
      </w:r>
    </w:p>
    <w:p>
      <w:pPr>
        <w:spacing w:line="0" w:lineRule="atLeast"/>
        <w:jc w:val="center"/>
        <w:rPr>
          <w:rFonts w:ascii="仿宋_GB2312" w:hAnsi="Calibri"/>
          <w:sz w:val="28"/>
        </w:rPr>
      </w:pPr>
      <w:r>
        <w:rPr>
          <w:rFonts w:ascii="Calibri" w:hAnsi="Calibri"/>
          <w:sz w:val="22"/>
        </w:rPr>
        <w:pict>
          <v:line id="_x0000_s1028" o:spid="_x0000_s1028" o:spt="20" style="position:absolute;left:0pt;margin-left:240.25pt;margin-top:18pt;height:0pt;width:207pt;z-index:251660288;mso-width-relative:page;mso-height-relative:page;" stroked="t" coordsize="21600,21600">
            <v:path arrowok="t"/>
            <v:fill focussize="0,0"/>
            <v:stroke weight="1pt" color="#FF0000"/>
            <v:imagedata o:title=""/>
            <o:lock v:ext="edit"/>
          </v:line>
        </w:pict>
      </w:r>
      <w:r>
        <w:rPr>
          <w:rFonts w:ascii="Calibri" w:hAnsi="Calibri"/>
          <w:sz w:val="22"/>
        </w:rPr>
        <w:pict>
          <v:line id="_x0000_s1029" o:spid="_x0000_s1029" o:spt="20" style="position:absolute;left:0pt;margin-left:3.45pt;margin-top:18pt;height:0pt;width:207pt;z-index:251661312;mso-width-relative:page;mso-height-relative:page;" stroked="t" coordsize="21600,21600">
            <v:path arrowok="t"/>
            <v:fill focussize="0,0"/>
            <v:stroke weight="1pt" color="#FF0000"/>
            <v:imagedata o:title=""/>
            <o:lock v:ext="edit"/>
          </v:line>
        </w:pict>
      </w:r>
      <w:r>
        <w:rPr>
          <w:rFonts w:ascii="楷体_GB2312" w:hAnsi="Calibri" w:eastAsia="楷体_GB2312"/>
          <w:b/>
          <w:color w:val="FF0000"/>
          <w:sz w:val="48"/>
          <w:szCs w:val="48"/>
        </w:rPr>
        <w:pict>
          <v:group id="_x0000_s1026" o:spid="_x0000_s1026" o:spt="203" style="height:3.6pt;width:441pt;" coordsize="7200,59">
            <o:lock v:ext="edit" aspectratio="t"/>
            <v:shape id="_x0000_s1027" o:spid="_x0000_s1027" o:spt="75" type="#_x0000_t75" style="position:absolute;left:0;top:0;height:59;width:7200;" filled="f" o:preferrelative="f" stroked="f" coordsize="21600,21600">
              <v:path/>
              <v:fill on="f" focussize="0,0"/>
              <v:stroke on="f" joinstyle="miter"/>
              <v:imagedata o:title=""/>
              <o:lock v:ext="edit" aspectratio="t"/>
            </v:shape>
            <w10:wrap type="none"/>
            <w10:anchorlock/>
          </v:group>
        </w:pict>
      </w:r>
      <w:r>
        <w:rPr>
          <w:rFonts w:hint="eastAsia" w:ascii="楷体_GB2312" w:eastAsia="楷体_GB2312"/>
          <w:b/>
          <w:color w:val="FF0000"/>
          <w:sz w:val="48"/>
          <w:szCs w:val="48"/>
        </w:rPr>
        <w:t>★</w:t>
      </w:r>
    </w:p>
    <w:p>
      <w:pPr>
        <w:spacing w:line="320" w:lineRule="exact"/>
        <w:jc w:val="center"/>
        <w:rPr>
          <w:rFonts w:ascii="宋体" w:hAnsi="宋体" w:cstheme="minorBidi"/>
          <w:b/>
          <w:kern w:val="36"/>
          <w:sz w:val="44"/>
          <w:szCs w:val="44"/>
        </w:rPr>
      </w:pPr>
    </w:p>
    <w:p>
      <w:pPr>
        <w:adjustRightInd w:val="0"/>
        <w:snapToGrid w:val="0"/>
        <w:spacing w:line="6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w:t>
      </w:r>
      <w:r>
        <w:rPr>
          <w:rFonts w:hint="eastAsia" w:ascii="宋体" w:hAnsi="宋体" w:cstheme="minorBidi"/>
          <w:b/>
          <w:kern w:val="36"/>
          <w:sz w:val="44"/>
          <w:szCs w:val="44"/>
        </w:rPr>
        <w:t>印发</w:t>
      </w:r>
      <w:r>
        <w:rPr>
          <w:rFonts w:hint="eastAsia" w:asciiTheme="majorEastAsia" w:hAnsiTheme="majorEastAsia" w:eastAsiaTheme="majorEastAsia" w:cstheme="majorEastAsia"/>
          <w:b/>
          <w:bCs/>
          <w:sz w:val="44"/>
          <w:szCs w:val="44"/>
        </w:rPr>
        <w:t>《沈阳音乐学院党建活动经费管理</w:t>
      </w:r>
    </w:p>
    <w:p>
      <w:pPr>
        <w:adjustRightInd w:val="0"/>
        <w:snapToGrid w:val="0"/>
        <w:spacing w:line="600" w:lineRule="exact"/>
        <w:jc w:val="center"/>
        <w:rPr>
          <w:rFonts w:ascii="仿宋" w:hAnsi="仿宋" w:eastAsia="仿宋"/>
          <w:color w:val="000000" w:themeColor="text1"/>
          <w:sz w:val="32"/>
          <w:szCs w:val="32"/>
        </w:rPr>
      </w:pPr>
      <w:r>
        <w:rPr>
          <w:rFonts w:hint="eastAsia" w:asciiTheme="majorEastAsia" w:hAnsiTheme="majorEastAsia" w:eastAsiaTheme="majorEastAsia" w:cstheme="majorEastAsia"/>
          <w:b/>
          <w:bCs/>
          <w:sz w:val="44"/>
          <w:szCs w:val="44"/>
        </w:rPr>
        <w:t>实施办法》的通知</w:t>
      </w:r>
    </w:p>
    <w:p>
      <w:pPr>
        <w:adjustRightInd w:val="0"/>
        <w:snapToGrid w:val="0"/>
        <w:spacing w:line="600" w:lineRule="exact"/>
        <w:rPr>
          <w:rFonts w:hint="eastAsia" w:ascii="仿宋" w:hAnsi="仿宋" w:eastAsia="仿宋"/>
          <w:color w:val="000000" w:themeColor="text1"/>
          <w:sz w:val="32"/>
          <w:szCs w:val="32"/>
        </w:rPr>
      </w:pPr>
    </w:p>
    <w:p>
      <w:pPr>
        <w:adjustRightInd w:val="0"/>
        <w:snapToGrid w:val="0"/>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机关党委、各党总支（直属党支部）：</w:t>
      </w:r>
    </w:p>
    <w:p>
      <w:pPr>
        <w:adjustRightInd w:val="0"/>
        <w:snapToGrid w:val="0"/>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现将《</w:t>
      </w:r>
      <w:r>
        <w:rPr>
          <w:rFonts w:hint="eastAsia" w:ascii="仿宋" w:hAnsi="仿宋" w:eastAsia="仿宋"/>
          <w:sz w:val="32"/>
          <w:szCs w:val="32"/>
        </w:rPr>
        <w:t>沈阳音乐学院党建活动经费管理实施办法</w:t>
      </w:r>
      <w:r>
        <w:rPr>
          <w:rFonts w:hint="eastAsia" w:ascii="仿宋" w:hAnsi="仿宋" w:eastAsia="仿宋"/>
          <w:color w:val="000000" w:themeColor="text1"/>
          <w:sz w:val="32"/>
          <w:szCs w:val="32"/>
        </w:rPr>
        <w:t>》印发给你们，请结合工作实际，认真贯彻落实。</w:t>
      </w:r>
    </w:p>
    <w:p>
      <w:pPr>
        <w:adjustRightInd w:val="0"/>
        <w:snapToGrid w:val="0"/>
        <w:spacing w:line="600" w:lineRule="exact"/>
        <w:ind w:firstLine="640" w:firstLineChars="200"/>
        <w:rPr>
          <w:rFonts w:hint="eastAsia" w:ascii="仿宋" w:hAnsi="仿宋" w:eastAsia="仿宋"/>
          <w:color w:val="000000" w:themeColor="text1"/>
          <w:sz w:val="32"/>
          <w:szCs w:val="32"/>
        </w:rPr>
      </w:pPr>
    </w:p>
    <w:p>
      <w:pPr>
        <w:adjustRightInd w:val="0"/>
        <w:snapToGrid w:val="0"/>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附件：</w:t>
      </w:r>
      <w:r>
        <w:rPr>
          <w:rFonts w:hint="eastAsia" w:ascii="仿宋" w:hAnsi="仿宋" w:eastAsia="仿宋"/>
          <w:sz w:val="32"/>
          <w:szCs w:val="32"/>
        </w:rPr>
        <w:t>沈阳音乐学院党建活动经费管理实施办法</w:t>
      </w:r>
    </w:p>
    <w:p>
      <w:pPr>
        <w:adjustRightInd w:val="0"/>
        <w:snapToGrid w:val="0"/>
        <w:spacing w:line="600" w:lineRule="exact"/>
        <w:ind w:left="1598" w:leftChars="304" w:hanging="960" w:hangingChars="300"/>
        <w:rPr>
          <w:rFonts w:ascii="仿宋" w:hAnsi="仿宋" w:eastAsia="仿宋"/>
          <w:color w:val="000000" w:themeColor="text1"/>
          <w:sz w:val="32"/>
          <w:szCs w:val="32"/>
        </w:rPr>
      </w:pPr>
    </w:p>
    <w:p>
      <w:pPr>
        <w:spacing w:line="600" w:lineRule="exact"/>
        <w:ind w:firstLine="630"/>
        <w:rPr>
          <w:rFonts w:ascii="仿宋" w:hAnsi="仿宋" w:eastAsia="仿宋" w:cs="宋体"/>
          <w:color w:val="000000"/>
          <w:sz w:val="32"/>
          <w:szCs w:val="32"/>
        </w:rPr>
      </w:pPr>
    </w:p>
    <w:p>
      <w:pPr>
        <w:spacing w:line="600" w:lineRule="exact"/>
        <w:ind w:firstLine="630"/>
        <w:rPr>
          <w:rFonts w:ascii="仿宋" w:hAnsi="仿宋" w:eastAsia="仿宋" w:cs="宋体"/>
          <w:color w:val="000000"/>
          <w:sz w:val="32"/>
          <w:szCs w:val="32"/>
        </w:rPr>
      </w:pPr>
    </w:p>
    <w:p>
      <w:pPr>
        <w:adjustRightInd w:val="0"/>
        <w:snapToGrid w:val="0"/>
        <w:spacing w:line="600" w:lineRule="exact"/>
        <w:ind w:firstLine="4480" w:firstLineChars="1400"/>
        <w:rPr>
          <w:rFonts w:ascii="仿宋" w:hAnsi="仿宋" w:eastAsia="仿宋"/>
          <w:color w:val="000000" w:themeColor="text1"/>
          <w:sz w:val="32"/>
          <w:szCs w:val="32"/>
        </w:rPr>
      </w:pPr>
      <w:r>
        <w:rPr>
          <w:rFonts w:hint="eastAsia" w:ascii="仿宋" w:hAnsi="仿宋" w:eastAsia="仿宋"/>
          <w:color w:val="000000" w:themeColor="text1"/>
          <w:sz w:val="32"/>
          <w:szCs w:val="32"/>
        </w:rPr>
        <w:t>中共沈阳音乐学院委员会</w:t>
      </w:r>
    </w:p>
    <w:p>
      <w:pPr>
        <w:adjustRightInd w:val="0"/>
        <w:snapToGrid w:val="0"/>
        <w:spacing w:line="600" w:lineRule="exact"/>
        <w:ind w:firstLine="5120" w:firstLineChars="1600"/>
        <w:rPr>
          <w:rFonts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3</w:t>
      </w:r>
      <w:r>
        <w:rPr>
          <w:rFonts w:hint="eastAsia" w:ascii="仿宋" w:hAnsi="仿宋" w:eastAsia="仿宋"/>
          <w:color w:val="000000" w:themeColor="text1"/>
          <w:sz w:val="32"/>
          <w:szCs w:val="32"/>
        </w:rPr>
        <w:t>年</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月</w:t>
      </w:r>
      <w:r>
        <w:rPr>
          <w:rFonts w:hint="eastAsia" w:ascii="仿宋" w:hAnsi="仿宋" w:eastAsia="仿宋"/>
          <w:color w:val="000000" w:themeColor="text1"/>
          <w:sz w:val="32"/>
          <w:szCs w:val="32"/>
          <w:lang w:val="en-US" w:eastAsia="zh-CN"/>
        </w:rPr>
        <w:t>18</w:t>
      </w:r>
      <w:r>
        <w:rPr>
          <w:rFonts w:hint="eastAsia" w:ascii="仿宋" w:hAnsi="仿宋" w:eastAsia="仿宋"/>
          <w:color w:val="000000" w:themeColor="text1"/>
          <w:sz w:val="32"/>
          <w:szCs w:val="32"/>
        </w:rPr>
        <w:t>日</w:t>
      </w:r>
    </w:p>
    <w:p>
      <w:pPr>
        <w:pStyle w:val="6"/>
        <w:adjustRightInd w:val="0"/>
        <w:snapToGrid w:val="0"/>
        <w:spacing w:line="288" w:lineRule="auto"/>
        <w:ind w:firstLine="5424" w:firstLineChars="1695"/>
        <w:rPr>
          <w:rFonts w:ascii="仿宋_GB2312" w:hAnsi="仿宋" w:eastAsia="仿宋" w:cs="宋体"/>
          <w:sz w:val="32"/>
          <w:szCs w:val="32"/>
        </w:rPr>
      </w:pPr>
    </w:p>
    <w:p>
      <w:pPr>
        <w:pStyle w:val="6"/>
        <w:adjustRightInd w:val="0"/>
        <w:snapToGrid w:val="0"/>
        <w:spacing w:line="288" w:lineRule="auto"/>
        <w:ind w:firstLine="5424" w:firstLineChars="1695"/>
        <w:rPr>
          <w:rFonts w:ascii="仿宋_GB2312" w:hAnsi="仿宋" w:eastAsia="仿宋" w:cs="宋体"/>
          <w:sz w:val="32"/>
          <w:szCs w:val="32"/>
        </w:rPr>
      </w:pPr>
    </w:p>
    <w:p>
      <w:pPr>
        <w:pBdr>
          <w:top w:val="single" w:color="auto" w:sz="6" w:space="4"/>
          <w:bottom w:val="single" w:color="auto" w:sz="6" w:space="1"/>
        </w:pBdr>
        <w:tabs>
          <w:tab w:val="left" w:pos="3514"/>
        </w:tabs>
        <w:adjustRightInd w:val="0"/>
        <w:snapToGrid w:val="0"/>
        <w:spacing w:line="288" w:lineRule="auto"/>
        <w:jc w:val="left"/>
        <w:rPr>
          <w:rFonts w:ascii="仿宋_GB2312" w:hAnsi="仿宋" w:eastAsia="仿宋"/>
          <w:sz w:val="28"/>
          <w:szCs w:val="28"/>
        </w:rPr>
      </w:pPr>
      <w:r>
        <w:rPr>
          <w:rFonts w:hint="eastAsia" w:ascii="仿宋_GB2312" w:hAnsi="仿宋" w:eastAsia="仿宋"/>
          <w:sz w:val="28"/>
          <w:szCs w:val="28"/>
        </w:rPr>
        <w:t xml:space="preserve">沈阳音乐学院学校办公室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日印发</w:t>
      </w:r>
    </w:p>
    <w:p>
      <w:pPr>
        <w:widowControl/>
        <w:jc w:val="left"/>
        <w:rPr>
          <w:rFonts w:ascii="仿宋_GB2312" w:hAnsi="仿宋" w:eastAsia="仿宋" w:cs="宋体"/>
          <w:color w:val="000000"/>
          <w:kern w:val="0"/>
          <w:sz w:val="28"/>
          <w:szCs w:val="28"/>
        </w:rPr>
        <w:sectPr>
          <w:footerReference r:id="rId4" w:type="first"/>
          <w:footerReference r:id="rId3" w:type="default"/>
          <w:pgSz w:w="11906" w:h="16838"/>
          <w:pgMar w:top="1418" w:right="1418" w:bottom="1418"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pacing w:val="-20"/>
          <w:sz w:val="44"/>
          <w:szCs w:val="44"/>
          <w:lang w:val="en-US" w:eastAsia="zh-CN"/>
        </w:rPr>
      </w:pPr>
      <w:r>
        <w:rPr>
          <w:rFonts w:hint="eastAsia" w:ascii="黑体" w:hAnsi="黑体" w:eastAsia="黑体" w:cs="仿宋"/>
          <w:sz w:val="32"/>
          <w:szCs w:val="32"/>
        </w:rPr>
        <w:t>附件</w:t>
      </w:r>
    </w:p>
    <w:p>
      <w:pPr>
        <w:spacing w:line="600" w:lineRule="exact"/>
        <w:jc w:val="center"/>
        <w:rPr>
          <w:rFonts w:ascii="宋体" w:hAnsi="宋体" w:eastAsia="宋体"/>
          <w:b/>
          <w:bCs/>
          <w:spacing w:val="-20"/>
          <w:sz w:val="44"/>
          <w:szCs w:val="44"/>
        </w:rPr>
      </w:pPr>
      <w:r>
        <w:rPr>
          <w:rFonts w:hint="eastAsia" w:ascii="宋体" w:hAnsi="宋体" w:eastAsia="宋体"/>
          <w:b/>
          <w:bCs/>
          <w:spacing w:val="-20"/>
          <w:sz w:val="44"/>
          <w:szCs w:val="44"/>
        </w:rPr>
        <w:t>沈阳音乐学院党建活动经费管理实施办法</w:t>
      </w:r>
    </w:p>
    <w:p>
      <w:pPr>
        <w:spacing w:line="600" w:lineRule="exact"/>
        <w:jc w:val="center"/>
        <w:rPr>
          <w:rFonts w:hint="eastAsia" w:ascii="黑体" w:hAnsi="黑体" w:eastAsia="黑体"/>
          <w:sz w:val="32"/>
          <w:szCs w:val="32"/>
          <w:lang w:eastAsia="zh-CN"/>
        </w:rPr>
      </w:pPr>
    </w:p>
    <w:p>
      <w:pPr>
        <w:spacing w:line="600" w:lineRule="exact"/>
        <w:jc w:val="center"/>
        <w:rPr>
          <w:rFonts w:ascii="黑体" w:hAnsi="黑体" w:eastAsia="黑体"/>
          <w:sz w:val="32"/>
          <w:szCs w:val="32"/>
        </w:rPr>
      </w:pPr>
      <w:r>
        <w:rPr>
          <w:rFonts w:hint="eastAsia" w:ascii="黑体" w:hAnsi="黑体" w:eastAsia="黑体"/>
          <w:sz w:val="32"/>
          <w:szCs w:val="32"/>
        </w:rPr>
        <w:t>第一章 总则</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第一条</w:t>
      </w:r>
      <w:r>
        <w:rPr>
          <w:rFonts w:hint="eastAsia" w:ascii="仿宋" w:hAnsi="仿宋" w:eastAsia="仿宋"/>
          <w:sz w:val="32"/>
          <w:szCs w:val="32"/>
        </w:rPr>
        <w:t xml:space="preserve"> 为加强我院基层党组织建设，规范党建活动经费管理，依据《中华人民共和国预算法》《中国共产党普通高等学校基层组织工作条例》和</w:t>
      </w:r>
      <w:r>
        <w:rPr>
          <w:rFonts w:hint="eastAsia" w:ascii="仿宋" w:hAnsi="仿宋" w:eastAsia="仿宋" w:cs="仿宋"/>
          <w:sz w:val="32"/>
          <w:szCs w:val="32"/>
        </w:rPr>
        <w:t>《中共辽宁省委教育工作委员会 辽宁省财政厅关于印发&lt;高校基层党组织党建活动经费管理办法&gt;的通知》（辽委教〔2018〕19号）等有关规定，结合实际，制定本实施办法。</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第二条</w:t>
      </w:r>
      <w:r>
        <w:rPr>
          <w:rFonts w:hint="eastAsia" w:ascii="仿宋" w:hAnsi="仿宋" w:eastAsia="仿宋"/>
          <w:sz w:val="32"/>
          <w:szCs w:val="32"/>
        </w:rPr>
        <w:t xml:space="preserve"> 本办法所称党建活动，是指各级党组织开展的“三会一课”、主题党日活动、党员和入党积极分子教育培训、学习调研等活动。</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第三条</w:t>
      </w:r>
      <w:r>
        <w:rPr>
          <w:rFonts w:hint="eastAsia" w:ascii="仿宋" w:hAnsi="仿宋" w:eastAsia="仿宋"/>
          <w:sz w:val="32"/>
          <w:szCs w:val="32"/>
        </w:rPr>
        <w:t xml:space="preserve"> 各级党组织开展党建活动，必须坚持厉行节约、反对浪费的原则，结合党建工作要求和工作实际，统筹使用各项党建活动经费。</w:t>
      </w:r>
    </w:p>
    <w:p>
      <w:pPr>
        <w:spacing w:line="600" w:lineRule="exact"/>
        <w:ind w:firstLine="640" w:firstLineChars="200"/>
        <w:rPr>
          <w:rFonts w:hint="eastAsia" w:ascii="仿宋" w:hAnsi="仿宋" w:eastAsia="仿宋"/>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第二章 经费来源和标准</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第四条</w:t>
      </w:r>
      <w:r>
        <w:rPr>
          <w:rFonts w:hint="eastAsia" w:ascii="仿宋" w:hAnsi="仿宋" w:eastAsia="仿宋"/>
          <w:sz w:val="32"/>
          <w:szCs w:val="32"/>
        </w:rPr>
        <w:t xml:space="preserve"> </w:t>
      </w:r>
      <w:r>
        <w:rPr>
          <w:rFonts w:hint="eastAsia" w:ascii="仿宋" w:hAnsi="仿宋" w:eastAsia="仿宋" w:cs="仿宋"/>
          <w:sz w:val="32"/>
          <w:szCs w:val="32"/>
        </w:rPr>
        <w:t>本实施办法所称党建活动经费从学院行政经费中列支。</w:t>
      </w:r>
    </w:p>
    <w:p>
      <w:pPr>
        <w:spacing w:line="600" w:lineRule="exact"/>
        <w:ind w:firstLine="643" w:firstLineChars="200"/>
        <w:rPr>
          <w:rFonts w:ascii="仿宋" w:hAnsi="仿宋" w:eastAsia="仿宋" w:cs="仿宋"/>
          <w:sz w:val="32"/>
          <w:szCs w:val="32"/>
        </w:rPr>
      </w:pPr>
      <w:r>
        <w:rPr>
          <w:rFonts w:hint="eastAsia" w:ascii="仿宋" w:hAnsi="仿宋" w:eastAsia="仿宋"/>
          <w:b/>
          <w:bCs/>
          <w:sz w:val="32"/>
          <w:szCs w:val="32"/>
        </w:rPr>
        <w:t>第五条</w:t>
      </w:r>
      <w:r>
        <w:rPr>
          <w:rFonts w:hint="eastAsia" w:ascii="仿宋" w:hAnsi="仿宋" w:eastAsia="仿宋"/>
          <w:sz w:val="32"/>
          <w:szCs w:val="32"/>
        </w:rPr>
        <w:t xml:space="preserve"> </w:t>
      </w:r>
      <w:r>
        <w:rPr>
          <w:rFonts w:hint="eastAsia" w:ascii="仿宋" w:hAnsi="仿宋" w:eastAsia="仿宋" w:cs="仿宋"/>
          <w:sz w:val="32"/>
          <w:szCs w:val="32"/>
        </w:rPr>
        <w:t>我院党建活动经费主要包括：党支部活动经费、“红旗党支部”“示范性党支部”建设经费、新时代党建工作“标杆院系”“样板支部”建设经费、党建创新活动项目奖励资金、学院党委用于订购党员教育培训书籍资料费用、其他用于支持基层党组织开展党建活动经费，具体标准如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1.党支部活动经费。教工党员人均每年200元、学生党员人均每年100元，以年末党员数为准。</w:t>
      </w:r>
    </w:p>
    <w:p>
      <w:pPr>
        <w:spacing w:line="600" w:lineRule="exact"/>
        <w:ind w:firstLine="640" w:firstLineChars="200"/>
        <w:rPr>
          <w:rFonts w:ascii="仿宋" w:hAnsi="仿宋" w:eastAsia="仿宋" w:cs="宋体"/>
          <w:color w:val="000000"/>
          <w:sz w:val="32"/>
          <w:szCs w:val="32"/>
        </w:rPr>
      </w:pPr>
      <w:r>
        <w:rPr>
          <w:rFonts w:hint="eastAsia" w:ascii="仿宋" w:hAnsi="仿宋" w:eastAsia="仿宋"/>
          <w:sz w:val="32"/>
          <w:szCs w:val="32"/>
        </w:rPr>
        <w:t>2.“红旗党支部”“示范性党支部”建设经费。</w:t>
      </w:r>
      <w:r>
        <w:rPr>
          <w:rFonts w:hint="eastAsia" w:ascii="仿宋" w:hAnsi="仿宋" w:eastAsia="仿宋" w:cs="宋体"/>
          <w:color w:val="000000"/>
          <w:sz w:val="32"/>
          <w:szCs w:val="32"/>
        </w:rPr>
        <w:t>对每年度新确定为红旗党支部、示范性党支部的党组织分别给予5000元、3000元的经费资助。</w:t>
      </w:r>
    </w:p>
    <w:p>
      <w:pPr>
        <w:spacing w:line="600" w:lineRule="exact"/>
        <w:ind w:firstLine="640" w:firstLineChars="200"/>
        <w:rPr>
          <w:rFonts w:ascii="仿宋" w:hAnsi="仿宋" w:eastAsia="仿宋" w:cs="宋体"/>
          <w:color w:val="000000"/>
          <w:sz w:val="32"/>
          <w:szCs w:val="32"/>
        </w:rPr>
      </w:pPr>
      <w:r>
        <w:rPr>
          <w:rFonts w:hint="eastAsia" w:ascii="仿宋" w:hAnsi="仿宋" w:eastAsia="仿宋"/>
          <w:sz w:val="32"/>
          <w:szCs w:val="32"/>
        </w:rPr>
        <w:t>3.新时</w:t>
      </w:r>
      <w:r>
        <w:rPr>
          <w:rFonts w:hint="eastAsia" w:ascii="仿宋" w:hAnsi="仿宋" w:eastAsia="仿宋" w:cs="宋体"/>
          <w:color w:val="000000"/>
          <w:sz w:val="32"/>
          <w:szCs w:val="32"/>
        </w:rPr>
        <w:t>代党建工作“标杆院系”“样板支部”建设经费。每批建设周期为2年，分别给予标杆院系10000元、样板支部5000元的经费资助。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4.党建创新活动项目奖励资金。“共产党员先锋工程”获得一、二、三等奖和合格的项目，分别给予一定的经费资助；“创新党日”活动获得一、二、三等奖和合格的项目，分别给予一定的经费资助。</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第六条</w:t>
      </w:r>
      <w:r>
        <w:rPr>
          <w:rFonts w:hint="eastAsia" w:ascii="仿宋" w:hAnsi="仿宋" w:eastAsia="仿宋"/>
          <w:sz w:val="32"/>
          <w:szCs w:val="32"/>
        </w:rPr>
        <w:t xml:space="preserve"> </w:t>
      </w:r>
      <w:r>
        <w:rPr>
          <w:rFonts w:hint="eastAsia" w:ascii="仿宋" w:hAnsi="仿宋" w:eastAsia="仿宋"/>
          <w:sz w:val="32"/>
          <w:szCs w:val="32"/>
          <w:lang w:eastAsia="zh-CN"/>
        </w:rPr>
        <w:t>除</w:t>
      </w:r>
      <w:r>
        <w:rPr>
          <w:rFonts w:hint="eastAsia" w:ascii="仿宋" w:hAnsi="仿宋" w:eastAsia="仿宋"/>
          <w:sz w:val="32"/>
          <w:szCs w:val="32"/>
        </w:rPr>
        <w:t>新时</w:t>
      </w:r>
      <w:r>
        <w:rPr>
          <w:rFonts w:hint="eastAsia" w:ascii="仿宋" w:hAnsi="仿宋" w:eastAsia="仿宋" w:cs="宋体"/>
          <w:color w:val="000000"/>
          <w:sz w:val="32"/>
          <w:szCs w:val="32"/>
        </w:rPr>
        <w:t>代党建工作“标杆院系”“样板支部”</w:t>
      </w:r>
      <w:r>
        <w:rPr>
          <w:rFonts w:hint="eastAsia" w:ascii="仿宋" w:hAnsi="仿宋" w:eastAsia="仿宋" w:cs="宋体"/>
          <w:color w:val="000000"/>
          <w:sz w:val="32"/>
          <w:szCs w:val="32"/>
          <w:lang w:eastAsia="zh-CN"/>
        </w:rPr>
        <w:t>建设经费有效期为</w:t>
      </w:r>
      <w:r>
        <w:rPr>
          <w:rFonts w:hint="eastAsia" w:ascii="仿宋" w:hAnsi="仿宋" w:eastAsia="仿宋" w:cs="宋体"/>
          <w:color w:val="000000"/>
          <w:sz w:val="32"/>
          <w:szCs w:val="32"/>
          <w:lang w:val="en-US" w:eastAsia="zh-CN"/>
        </w:rPr>
        <w:t>2年</w:t>
      </w:r>
      <w:r>
        <w:rPr>
          <w:rFonts w:hint="eastAsia" w:ascii="仿宋" w:hAnsi="仿宋" w:eastAsia="仿宋" w:cs="宋体"/>
          <w:color w:val="000000"/>
          <w:sz w:val="32"/>
          <w:szCs w:val="32"/>
          <w:lang w:eastAsia="zh-CN"/>
        </w:rPr>
        <w:t>外，其他</w:t>
      </w:r>
      <w:r>
        <w:rPr>
          <w:rFonts w:hint="eastAsia" w:ascii="仿宋" w:hAnsi="仿宋" w:eastAsia="仿宋"/>
          <w:sz w:val="32"/>
          <w:szCs w:val="32"/>
        </w:rPr>
        <w:t>党建活动经费有效期均为1年，年终未使用完的不累加至下一年度，次年按照标准重新配备。年内如遇经费调整，由党委组织部另行通知。</w:t>
      </w:r>
    </w:p>
    <w:p>
      <w:pPr>
        <w:spacing w:line="600" w:lineRule="exact"/>
        <w:ind w:firstLine="640" w:firstLineChars="200"/>
        <w:rPr>
          <w:rFonts w:hint="eastAsia" w:ascii="仿宋" w:hAnsi="仿宋" w:eastAsia="仿宋"/>
          <w:sz w:val="32"/>
          <w:szCs w:val="32"/>
        </w:rPr>
      </w:pPr>
    </w:p>
    <w:p>
      <w:pPr>
        <w:spacing w:line="600" w:lineRule="exact"/>
        <w:jc w:val="center"/>
        <w:rPr>
          <w:rFonts w:ascii="仿宋" w:hAnsi="仿宋" w:eastAsia="仿宋"/>
          <w:sz w:val="32"/>
          <w:szCs w:val="32"/>
          <w:highlight w:val="yellow"/>
        </w:rPr>
      </w:pPr>
      <w:r>
        <w:rPr>
          <w:rFonts w:hint="eastAsia" w:ascii="黑体" w:hAnsi="黑体" w:eastAsia="黑体"/>
          <w:sz w:val="32"/>
          <w:szCs w:val="32"/>
        </w:rPr>
        <w:t>第三章 计划管理</w:t>
      </w:r>
    </w:p>
    <w:p>
      <w:pPr>
        <w:ind w:firstLine="643" w:firstLineChars="200"/>
      </w:pPr>
      <w:r>
        <w:rPr>
          <w:rFonts w:hint="eastAsia" w:ascii="仿宋" w:hAnsi="仿宋" w:eastAsia="仿宋" w:cs="仿宋"/>
          <w:b/>
          <w:bCs/>
          <w:sz w:val="32"/>
          <w:szCs w:val="32"/>
        </w:rPr>
        <w:t>第七条</w:t>
      </w:r>
      <w:r>
        <w:rPr>
          <w:rFonts w:hint="eastAsia" w:ascii="仿宋" w:hAnsi="仿宋" w:eastAsia="仿宋" w:cs="仿宋"/>
          <w:sz w:val="32"/>
          <w:szCs w:val="32"/>
        </w:rPr>
        <w:t xml:space="preserve"> 党委组织部每年年末制定学院党建活动经费年度决算，年初制定学院党建活动经费年度预算，提交学院党委审议。</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第八条</w:t>
      </w:r>
      <w:r>
        <w:rPr>
          <w:rFonts w:hint="eastAsia" w:ascii="仿宋" w:hAnsi="仿宋" w:eastAsia="仿宋"/>
          <w:sz w:val="32"/>
          <w:szCs w:val="32"/>
        </w:rPr>
        <w:t xml:space="preserve"> </w:t>
      </w:r>
      <w:r>
        <w:rPr>
          <w:rFonts w:hint="eastAsia" w:ascii="仿宋" w:hAnsi="仿宋" w:eastAsia="仿宋" w:cs="仿宋"/>
          <w:sz w:val="32"/>
          <w:szCs w:val="32"/>
        </w:rPr>
        <w:t>院（系）级</w:t>
      </w:r>
      <w:r>
        <w:rPr>
          <w:rFonts w:hint="eastAsia" w:ascii="仿宋" w:hAnsi="仿宋" w:eastAsia="仿宋"/>
          <w:sz w:val="32"/>
          <w:szCs w:val="32"/>
        </w:rPr>
        <w:t>党组织开展党建活动，</w:t>
      </w:r>
      <w:r>
        <w:rPr>
          <w:rFonts w:hint="eastAsia" w:ascii="仿宋" w:hAnsi="仿宋" w:eastAsia="仿宋" w:cs="仿宋"/>
          <w:sz w:val="32"/>
          <w:szCs w:val="32"/>
        </w:rPr>
        <w:t>应当于年初按年度编制党建活动计划</w:t>
      </w:r>
      <w:r>
        <w:rPr>
          <w:rFonts w:hint="eastAsia" w:ascii="仿宋" w:hAnsi="仿宋" w:eastAsia="仿宋"/>
          <w:sz w:val="32"/>
          <w:szCs w:val="32"/>
        </w:rPr>
        <w:t>（包括活动内容、形式、时间、地点、人数、所需经费及列支渠道等），</w:t>
      </w:r>
      <w:r>
        <w:rPr>
          <w:rFonts w:hint="eastAsia" w:ascii="仿宋" w:hAnsi="仿宋" w:eastAsia="仿宋" w:cs="仿宋"/>
          <w:sz w:val="32"/>
          <w:szCs w:val="32"/>
        </w:rPr>
        <w:t>并根据学院党委配备的党建活动经费金额编制年度经费预算，</w:t>
      </w:r>
      <w:r>
        <w:rPr>
          <w:rFonts w:hint="eastAsia" w:ascii="仿宋" w:hAnsi="仿宋" w:eastAsia="仿宋"/>
          <w:sz w:val="32"/>
          <w:szCs w:val="32"/>
        </w:rPr>
        <w:t>充分听取党员意见，并经基层党的委员会或</w:t>
      </w:r>
      <w:r>
        <w:rPr>
          <w:rFonts w:hint="eastAsia" w:ascii="仿宋" w:hAnsi="仿宋" w:eastAsia="仿宋"/>
          <w:sz w:val="32"/>
          <w:szCs w:val="32"/>
          <w:lang w:eastAsia="zh-CN"/>
        </w:rPr>
        <w:t>支委会</w:t>
      </w:r>
      <w:r>
        <w:rPr>
          <w:rFonts w:hint="eastAsia" w:ascii="仿宋" w:hAnsi="仿宋" w:eastAsia="仿宋"/>
          <w:sz w:val="32"/>
          <w:szCs w:val="32"/>
        </w:rPr>
        <w:t>会议讨论通过后，报党委组织部审核</w:t>
      </w:r>
      <w:r>
        <w:rPr>
          <w:rFonts w:hint="eastAsia" w:ascii="仿宋" w:hAnsi="仿宋" w:eastAsia="仿宋" w:cs="仿宋"/>
          <w:sz w:val="32"/>
          <w:szCs w:val="32"/>
        </w:rPr>
        <w:t>、备案</w:t>
      </w:r>
      <w:r>
        <w:rPr>
          <w:rFonts w:hint="eastAsia" w:ascii="仿宋" w:hAnsi="仿宋" w:eastAsia="仿宋"/>
          <w:sz w:val="32"/>
          <w:szCs w:val="32"/>
        </w:rPr>
        <w:t>。对临时增加开展党建活动，应当报党委组织部审批。</w:t>
      </w:r>
    </w:p>
    <w:p>
      <w:pPr>
        <w:spacing w:line="600" w:lineRule="exact"/>
        <w:ind w:firstLine="643" w:firstLineChars="200"/>
        <w:rPr>
          <w:rFonts w:ascii="仿宋" w:hAnsi="仿宋" w:eastAsia="仿宋" w:cs="仿宋"/>
          <w:sz w:val="32"/>
          <w:szCs w:val="32"/>
        </w:rPr>
      </w:pPr>
      <w:r>
        <w:rPr>
          <w:rFonts w:hint="eastAsia" w:ascii="仿宋" w:hAnsi="仿宋" w:eastAsia="仿宋"/>
          <w:b/>
          <w:bCs/>
          <w:sz w:val="32"/>
          <w:szCs w:val="32"/>
        </w:rPr>
        <w:t>第九条</w:t>
      </w:r>
      <w:r>
        <w:rPr>
          <w:rFonts w:hint="eastAsia" w:ascii="仿宋" w:hAnsi="仿宋" w:eastAsia="仿宋"/>
          <w:sz w:val="32"/>
          <w:szCs w:val="32"/>
        </w:rPr>
        <w:t xml:space="preserve"> </w:t>
      </w:r>
      <w:r>
        <w:rPr>
          <w:rFonts w:hint="eastAsia" w:ascii="仿宋" w:hAnsi="仿宋" w:eastAsia="仿宋" w:cs="仿宋"/>
          <w:sz w:val="32"/>
          <w:szCs w:val="32"/>
        </w:rPr>
        <w:t>在预算内使用经费的，可由党支部制定相关活动方案后，提出申请报院（系）级党组织书记批准，不再召开基层党的委员会或</w:t>
      </w:r>
      <w:r>
        <w:rPr>
          <w:rFonts w:hint="eastAsia" w:ascii="仿宋" w:hAnsi="仿宋" w:eastAsia="仿宋" w:cs="仿宋"/>
          <w:sz w:val="32"/>
          <w:szCs w:val="32"/>
          <w:lang w:eastAsia="zh-CN"/>
        </w:rPr>
        <w:t>支委会</w:t>
      </w:r>
      <w:r>
        <w:rPr>
          <w:rFonts w:hint="eastAsia" w:ascii="仿宋" w:hAnsi="仿宋" w:eastAsia="仿宋" w:cs="仿宋"/>
          <w:sz w:val="32"/>
          <w:szCs w:val="32"/>
        </w:rPr>
        <w:t>会议讨论研究。对未列入预算或超过预算使用的，须召开基层党的委员会或</w:t>
      </w:r>
      <w:r>
        <w:rPr>
          <w:rFonts w:hint="eastAsia" w:ascii="仿宋" w:hAnsi="仿宋" w:eastAsia="仿宋" w:cs="仿宋"/>
          <w:sz w:val="32"/>
          <w:szCs w:val="32"/>
          <w:lang w:eastAsia="zh-CN"/>
        </w:rPr>
        <w:t>支委会</w:t>
      </w:r>
      <w:r>
        <w:rPr>
          <w:rFonts w:hint="eastAsia" w:ascii="仿宋" w:hAnsi="仿宋" w:eastAsia="仿宋" w:cs="仿宋"/>
          <w:sz w:val="32"/>
          <w:szCs w:val="32"/>
        </w:rPr>
        <w:t>会议研究决定，并报党委组织部批准。</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第十条</w:t>
      </w:r>
      <w:r>
        <w:rPr>
          <w:rFonts w:hint="eastAsia" w:ascii="仿宋" w:hAnsi="仿宋" w:eastAsia="仿宋"/>
          <w:sz w:val="32"/>
          <w:szCs w:val="32"/>
        </w:rPr>
        <w:t xml:space="preserve"> 各基层党组织要严格控制到</w:t>
      </w:r>
      <w:r>
        <w:rPr>
          <w:rFonts w:hint="eastAsia" w:ascii="仿宋" w:hAnsi="仿宋" w:eastAsia="仿宋" w:cs="仿宋"/>
          <w:sz w:val="32"/>
          <w:szCs w:val="32"/>
        </w:rPr>
        <w:t>沈阳市</w:t>
      </w:r>
      <w:r>
        <w:rPr>
          <w:rFonts w:hint="eastAsia" w:ascii="仿宋" w:hAnsi="仿宋" w:eastAsia="仿宋"/>
          <w:sz w:val="32"/>
          <w:szCs w:val="32"/>
        </w:rPr>
        <w:t>以外开展的党建活动规模、时间和数量。</w:t>
      </w:r>
    </w:p>
    <w:p>
      <w:pPr>
        <w:spacing w:line="600" w:lineRule="exact"/>
        <w:ind w:firstLine="643" w:firstLineChars="200"/>
        <w:rPr>
          <w:rFonts w:hint="eastAsia" w:ascii="仿宋" w:hAnsi="仿宋" w:eastAsia="仿宋" w:cs="仿宋"/>
          <w:sz w:val="32"/>
          <w:szCs w:val="32"/>
        </w:rPr>
      </w:pPr>
      <w:r>
        <w:rPr>
          <w:rFonts w:hint="eastAsia" w:ascii="仿宋" w:hAnsi="仿宋" w:eastAsia="仿宋"/>
          <w:b/>
          <w:bCs/>
          <w:sz w:val="32"/>
          <w:szCs w:val="32"/>
        </w:rPr>
        <w:t>第十一条</w:t>
      </w:r>
      <w:r>
        <w:rPr>
          <w:rFonts w:hint="eastAsia" w:ascii="仿宋" w:hAnsi="仿宋" w:eastAsia="仿宋"/>
          <w:sz w:val="32"/>
          <w:szCs w:val="32"/>
        </w:rPr>
        <w:t xml:space="preserve"> </w:t>
      </w:r>
      <w:r>
        <w:rPr>
          <w:rFonts w:hint="eastAsia" w:ascii="仿宋" w:hAnsi="仿宋" w:eastAsia="仿宋" w:cs="仿宋"/>
          <w:sz w:val="32"/>
          <w:szCs w:val="32"/>
        </w:rPr>
        <w:t>严格实行经费管理人员备案登记制度，各院（系）级党组织书记是本级党组织党建活动经费使用和管理工作第一责任人，应安排专人统筹负责管理党建活动经费，并报党委组织部备案。经费管理工作人员变动时，要认真办好交接手续，并及时向党委组织部报告。不得安排党外人员负责党建活动经费管理工作。</w:t>
      </w:r>
    </w:p>
    <w:p>
      <w:pPr>
        <w:spacing w:line="600" w:lineRule="exact"/>
        <w:ind w:firstLine="640" w:firstLineChars="200"/>
        <w:rPr>
          <w:rFonts w:hint="eastAsia" w:ascii="仿宋" w:hAnsi="仿宋" w:eastAsia="仿宋" w:cs="仿宋"/>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第四章 开支范围和标准</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第十二条</w:t>
      </w:r>
      <w:r>
        <w:rPr>
          <w:rFonts w:hint="eastAsia" w:ascii="仿宋" w:hAnsi="仿宋" w:eastAsia="仿宋"/>
          <w:sz w:val="32"/>
          <w:szCs w:val="32"/>
        </w:rPr>
        <w:t xml:space="preserve"> 本办法所称党建活动经费支出项目包括：租车费、城市间交通费、伙食费、住宿费、场地费、讲课费、资料费和其他费用。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1.租车费是指开展党建活动需集体出行发生的租车费用。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2.城市间交通费是指到沈阳市以外开展党建活动发生的城市间交通支出。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3.伙食费是指开展党建活动期间发生的用餐费用。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4.住宿费是指开展党建活动期间发生的租住房间的费用。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5.场地费是指用于党建活动的会议室、活动场地租金。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6.讲课费是指请师资授课所支付的费用。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7.资料费是指为党员学习教育集中购买的培训资料费用。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8.其他费用是指上述支出项目之外的其他项目以及由此产生的直接、合理的相关费用，可否从经费中列支，由基层党组织根据实际情况集体讨论决定。</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 xml:space="preserve">第十三条 </w:t>
      </w:r>
      <w:r>
        <w:rPr>
          <w:rFonts w:hint="eastAsia" w:ascii="仿宋" w:hAnsi="仿宋" w:eastAsia="仿宋"/>
          <w:sz w:val="32"/>
          <w:szCs w:val="32"/>
        </w:rPr>
        <w:t>党建活动中涉及的差旅费和培训费等支出参照《辽宁省直机关培训费管理办法》《辽宁省直机关差旅费管理办法》及学院相关规定执行（其中，个人不得领取交通补助和伙食补助）。党建活动中涉及的资料费、宣传展板等其他有关费用经批准后据实报销。</w:t>
      </w:r>
    </w:p>
    <w:p>
      <w:pPr>
        <w:spacing w:line="600" w:lineRule="exact"/>
        <w:ind w:firstLine="640" w:firstLineChars="200"/>
        <w:rPr>
          <w:rFonts w:hint="eastAsia" w:ascii="仿宋" w:hAnsi="仿宋" w:eastAsia="仿宋"/>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第五章 活动组织</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第十四条</w:t>
      </w:r>
      <w:r>
        <w:rPr>
          <w:rFonts w:hint="eastAsia" w:ascii="仿宋" w:hAnsi="仿宋" w:eastAsia="仿宋"/>
          <w:sz w:val="32"/>
          <w:szCs w:val="32"/>
        </w:rPr>
        <w:t xml:space="preserve"> 开展党建活动，要突出增强党员的政治意识、大局意识、核心意识、看齐意识，强化道路自信、理论自信、制度自信、文化自信，同时注重与中心工作结合，注重质量效果，防止形式主义。</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第十五条</w:t>
      </w:r>
      <w:r>
        <w:rPr>
          <w:rFonts w:hint="eastAsia" w:ascii="仿宋" w:hAnsi="仿宋" w:eastAsia="仿宋"/>
          <w:sz w:val="32"/>
          <w:szCs w:val="32"/>
        </w:rPr>
        <w:t xml:space="preserve"> 开展主题党日活动，应当有详细的活动方案，明确主题，注重活动的政治性和庄重感。</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第十六条</w:t>
      </w:r>
      <w:r>
        <w:rPr>
          <w:rFonts w:hint="eastAsia" w:ascii="仿宋" w:hAnsi="仿宋" w:eastAsia="仿宋"/>
          <w:sz w:val="32"/>
          <w:szCs w:val="32"/>
        </w:rPr>
        <w:t xml:space="preserve"> 开展党建活动，要充分发挥党员的主体作用，必须自行组织，不得将活动组织委托给旅行社等其他单位。</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第十七条</w:t>
      </w:r>
      <w:r>
        <w:rPr>
          <w:rFonts w:hint="eastAsia" w:ascii="仿宋" w:hAnsi="仿宋" w:eastAsia="仿宋"/>
          <w:sz w:val="32"/>
          <w:szCs w:val="32"/>
        </w:rPr>
        <w:t xml:space="preserve"> 开展党建活动，要因地制宜，充分利用本地条件；每个基层党组织到沈阳市以外开展党建活动原则上每两年不超过1次；要严格控制租用场地举办活动，确需租用的，要选择安全、经济、便捷的场地。</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第十八条</w:t>
      </w:r>
      <w:r>
        <w:rPr>
          <w:rFonts w:hint="eastAsia" w:ascii="仿宋" w:hAnsi="仿宋" w:eastAsia="仿宋"/>
          <w:sz w:val="32"/>
          <w:szCs w:val="32"/>
        </w:rPr>
        <w:t xml:space="preserve"> 开展党建活动，要根据实际情况集体出行。集体出行确需租用车辆的，应当视人数多少租用大巴车或中巴车，不得租用轿车（5座及以下）。到</w:t>
      </w:r>
      <w:r>
        <w:rPr>
          <w:rFonts w:hint="eastAsia" w:ascii="仿宋" w:hAnsi="仿宋" w:eastAsia="仿宋" w:cs="仿宋"/>
          <w:sz w:val="32"/>
          <w:szCs w:val="32"/>
        </w:rPr>
        <w:t>沈阳市</w:t>
      </w:r>
      <w:r>
        <w:rPr>
          <w:rFonts w:hint="eastAsia" w:ascii="仿宋" w:hAnsi="仿宋" w:eastAsia="仿宋"/>
          <w:sz w:val="32"/>
          <w:szCs w:val="32"/>
        </w:rPr>
        <w:t>以外开展党建活动，一般不得乘坐飞机。</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第十九条</w:t>
      </w:r>
      <w:r>
        <w:rPr>
          <w:rFonts w:hint="eastAsia" w:ascii="仿宋" w:hAnsi="仿宋" w:eastAsia="仿宋"/>
          <w:sz w:val="32"/>
          <w:szCs w:val="32"/>
        </w:rPr>
        <w:t xml:space="preserve"> 开展党建活动，要严格遵守中央八项规定精神和辽宁省委实施细则，严格执行廉洁自律各项规定。</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pPr>
        <w:spacing w:line="600" w:lineRule="exact"/>
        <w:ind w:firstLine="640" w:firstLineChars="200"/>
        <w:rPr>
          <w:rFonts w:hint="eastAsia" w:ascii="仿宋" w:hAnsi="仿宋" w:eastAsia="仿宋"/>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第六章 报销结算</w:t>
      </w:r>
    </w:p>
    <w:p>
      <w:pPr>
        <w:spacing w:line="600" w:lineRule="exact"/>
        <w:ind w:firstLine="643" w:firstLineChars="200"/>
        <w:rPr>
          <w:rFonts w:hint="eastAsia" w:ascii="仿宋" w:hAnsi="仿宋" w:eastAsia="仿宋" w:cs="仿宋"/>
          <w:sz w:val="32"/>
          <w:szCs w:val="32"/>
        </w:rPr>
      </w:pPr>
      <w:r>
        <w:rPr>
          <w:rFonts w:hint="eastAsia" w:ascii="仿宋" w:hAnsi="仿宋" w:eastAsia="仿宋"/>
          <w:b/>
          <w:bCs/>
          <w:sz w:val="32"/>
          <w:szCs w:val="32"/>
        </w:rPr>
        <w:t>第二十条</w:t>
      </w:r>
      <w:r>
        <w:rPr>
          <w:rFonts w:hint="eastAsia" w:ascii="仿宋" w:hAnsi="仿宋" w:eastAsia="仿宋"/>
          <w:sz w:val="32"/>
          <w:szCs w:val="32"/>
        </w:rPr>
        <w:t xml:space="preserve"> 报销党建活动经费，要</w:t>
      </w:r>
      <w:r>
        <w:rPr>
          <w:rFonts w:hint="eastAsia" w:ascii="仿宋" w:hAnsi="仿宋" w:eastAsia="仿宋" w:cs="仿宋"/>
          <w:sz w:val="32"/>
          <w:szCs w:val="32"/>
        </w:rPr>
        <w:t>严格采购立项审批手续和报销审批手续，明确报销费用的列支范围和金额，由院（系）级党组织书记签字审核。</w:t>
      </w:r>
      <w:r>
        <w:rPr>
          <w:rFonts w:hint="eastAsia" w:ascii="仿宋" w:hAnsi="仿宋" w:eastAsia="仿宋" w:cs="仿宋"/>
          <w:sz w:val="32"/>
          <w:szCs w:val="32"/>
          <w:highlight w:val="none"/>
        </w:rPr>
        <w:t>一次性或同一活动报销金额超过</w:t>
      </w:r>
      <w:r>
        <w:rPr>
          <w:rFonts w:hint="eastAsia" w:ascii="仿宋" w:hAnsi="仿宋" w:eastAsia="仿宋" w:cs="仿宋"/>
          <w:sz w:val="32"/>
          <w:szCs w:val="32"/>
          <w:highlight w:val="none"/>
          <w:lang w:val="en-US" w:eastAsia="zh-CN"/>
        </w:rPr>
        <w:t>3000元，应由党委组织部副部长签批</w:t>
      </w:r>
      <w:r>
        <w:rPr>
          <w:rFonts w:hint="eastAsia" w:ascii="仿宋" w:hAnsi="仿宋" w:eastAsia="仿宋" w:cs="仿宋"/>
          <w:sz w:val="32"/>
          <w:szCs w:val="32"/>
          <w:lang w:eastAsia="zh-CN"/>
        </w:rPr>
        <w:t>；超过</w:t>
      </w:r>
      <w:r>
        <w:rPr>
          <w:rFonts w:hint="eastAsia" w:ascii="仿宋" w:hAnsi="仿宋" w:eastAsia="仿宋" w:cs="仿宋"/>
          <w:sz w:val="32"/>
          <w:szCs w:val="32"/>
          <w:lang w:val="en-US" w:eastAsia="zh-CN"/>
        </w:rPr>
        <w:t>5000元，</w:t>
      </w:r>
      <w:r>
        <w:rPr>
          <w:rFonts w:hint="eastAsia" w:ascii="仿宋" w:hAnsi="仿宋" w:eastAsia="仿宋" w:cs="仿宋"/>
          <w:sz w:val="32"/>
          <w:szCs w:val="32"/>
        </w:rPr>
        <w:t>应由党委组织部部长</w:t>
      </w:r>
      <w:r>
        <w:rPr>
          <w:rFonts w:hint="eastAsia" w:ascii="仿宋" w:hAnsi="仿宋" w:eastAsia="仿宋" w:cs="仿宋"/>
          <w:sz w:val="32"/>
          <w:szCs w:val="32"/>
          <w:lang w:eastAsia="zh-CN"/>
        </w:rPr>
        <w:t>、计划财务处处长</w:t>
      </w:r>
      <w:r>
        <w:rPr>
          <w:rFonts w:hint="eastAsia" w:ascii="仿宋" w:hAnsi="仿宋" w:eastAsia="仿宋" w:cs="仿宋"/>
          <w:sz w:val="32"/>
          <w:szCs w:val="32"/>
        </w:rPr>
        <w:t>签批；超过</w:t>
      </w:r>
      <w:r>
        <w:rPr>
          <w:rFonts w:hint="eastAsia" w:ascii="仿宋" w:hAnsi="仿宋" w:eastAsia="仿宋" w:cs="仿宋"/>
          <w:sz w:val="32"/>
          <w:szCs w:val="32"/>
          <w:lang w:val="en-US" w:eastAsia="zh-CN"/>
        </w:rPr>
        <w:t>10</w:t>
      </w:r>
      <w:r>
        <w:rPr>
          <w:rFonts w:ascii="仿宋" w:hAnsi="仿宋" w:eastAsia="仿宋" w:cs="仿宋"/>
          <w:sz w:val="32"/>
          <w:szCs w:val="32"/>
        </w:rPr>
        <w:t>000</w:t>
      </w:r>
      <w:r>
        <w:rPr>
          <w:rFonts w:hint="eastAsia" w:ascii="仿宋" w:hAnsi="仿宋" w:eastAsia="仿宋" w:cs="仿宋"/>
          <w:sz w:val="32"/>
          <w:szCs w:val="32"/>
        </w:rPr>
        <w:t>元，应由党委副书记（或</w:t>
      </w:r>
      <w:r>
        <w:rPr>
          <w:rFonts w:ascii="仿宋" w:hAnsi="仿宋" w:eastAsia="仿宋" w:cs="仿宋"/>
          <w:sz w:val="32"/>
          <w:szCs w:val="32"/>
        </w:rPr>
        <w:t>分管</w:t>
      </w:r>
      <w:r>
        <w:rPr>
          <w:rFonts w:hint="eastAsia" w:ascii="仿宋" w:hAnsi="仿宋" w:eastAsia="仿宋" w:cs="仿宋"/>
          <w:sz w:val="32"/>
          <w:szCs w:val="32"/>
        </w:rPr>
        <w:t>此项工作的院领导）签批</w:t>
      </w:r>
      <w:r>
        <w:rPr>
          <w:rFonts w:hint="eastAsia" w:ascii="仿宋" w:hAnsi="仿宋" w:eastAsia="仿宋" w:cs="仿宋"/>
          <w:sz w:val="32"/>
          <w:szCs w:val="32"/>
          <w:lang w:eastAsia="zh-CN"/>
        </w:rPr>
        <w:t>。</w:t>
      </w:r>
      <w:r>
        <w:rPr>
          <w:rFonts w:hint="eastAsia" w:ascii="仿宋" w:hAnsi="仿宋" w:eastAsia="仿宋" w:cs="仿宋"/>
          <w:sz w:val="32"/>
          <w:szCs w:val="32"/>
        </w:rPr>
        <w:t>报销金额未超过</w:t>
      </w:r>
      <w:r>
        <w:rPr>
          <w:rFonts w:hint="eastAsia" w:ascii="仿宋" w:hAnsi="仿宋" w:eastAsia="仿宋" w:cs="仿宋"/>
          <w:sz w:val="32"/>
          <w:szCs w:val="32"/>
          <w:lang w:val="en-US" w:eastAsia="zh-CN"/>
        </w:rPr>
        <w:t>3</w:t>
      </w:r>
      <w:r>
        <w:rPr>
          <w:rFonts w:ascii="仿宋" w:hAnsi="仿宋" w:eastAsia="仿宋" w:cs="仿宋"/>
          <w:sz w:val="32"/>
          <w:szCs w:val="32"/>
        </w:rPr>
        <w:t>000</w:t>
      </w:r>
      <w:r>
        <w:rPr>
          <w:rFonts w:hint="eastAsia" w:ascii="仿宋" w:hAnsi="仿宋" w:eastAsia="仿宋" w:cs="仿宋"/>
          <w:sz w:val="32"/>
          <w:szCs w:val="32"/>
        </w:rPr>
        <w:t>元，但涉及</w:t>
      </w:r>
      <w:r>
        <w:rPr>
          <w:rFonts w:hint="eastAsia" w:ascii="仿宋" w:hAnsi="仿宋" w:eastAsia="仿宋"/>
          <w:sz w:val="32"/>
          <w:szCs w:val="32"/>
        </w:rPr>
        <w:t>租车费、城市间交通费、伙食费、</w:t>
      </w:r>
      <w:r>
        <w:rPr>
          <w:rFonts w:hint="eastAsia" w:ascii="仿宋" w:hAnsi="仿宋" w:eastAsia="仿宋" w:cs="仿宋"/>
          <w:sz w:val="32"/>
          <w:szCs w:val="32"/>
        </w:rPr>
        <w:t>通信费等，先由党委组织部部长签批，再由党委副书记（或</w:t>
      </w:r>
      <w:r>
        <w:rPr>
          <w:rFonts w:ascii="仿宋" w:hAnsi="仿宋" w:eastAsia="仿宋" w:cs="仿宋"/>
          <w:sz w:val="32"/>
          <w:szCs w:val="32"/>
        </w:rPr>
        <w:t>分管</w:t>
      </w:r>
      <w:r>
        <w:rPr>
          <w:rFonts w:hint="eastAsia" w:ascii="仿宋" w:hAnsi="仿宋" w:eastAsia="仿宋" w:cs="仿宋"/>
          <w:sz w:val="32"/>
          <w:szCs w:val="32"/>
        </w:rPr>
        <w:t>此项工作的院领导）签批。</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第二十一条</w:t>
      </w:r>
      <w:r>
        <w:rPr>
          <w:rFonts w:hint="eastAsia" w:ascii="仿宋" w:hAnsi="仿宋" w:eastAsia="仿宋"/>
          <w:sz w:val="32"/>
          <w:szCs w:val="32"/>
        </w:rPr>
        <w:t xml:space="preserve"> 党建活动的资金支付，应当执行国库集中支付和公务卡管理有关制度规定。</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第二十二条</w:t>
      </w:r>
      <w:r>
        <w:rPr>
          <w:rFonts w:hint="eastAsia" w:ascii="仿宋" w:hAnsi="仿宋" w:eastAsia="仿宋"/>
          <w:sz w:val="32"/>
          <w:szCs w:val="32"/>
        </w:rPr>
        <w:t xml:space="preserve"> 党建活动所需财政资金，原则上在各单位（部门）预算公用经费中列支，在年度单位（部门）预算中合理保障。</w:t>
      </w:r>
    </w:p>
    <w:p>
      <w:pPr>
        <w:spacing w:line="600" w:lineRule="exact"/>
        <w:ind w:firstLine="640" w:firstLineChars="200"/>
        <w:rPr>
          <w:rFonts w:hint="eastAsia" w:ascii="仿宋" w:hAnsi="仿宋" w:eastAsia="仿宋"/>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第七章 监督检查</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第二十三条</w:t>
      </w:r>
      <w:r>
        <w:rPr>
          <w:rFonts w:hint="eastAsia" w:ascii="仿宋" w:hAnsi="仿宋" w:eastAsia="仿宋"/>
          <w:sz w:val="32"/>
          <w:szCs w:val="32"/>
        </w:rPr>
        <w:t xml:space="preserve"> 院（系）级党组织要对党建活动经费使用情况进行专账管理，实时登记各项经费开支情况，定期开展自查，每年3月底前将上年度党建活动开展情况（包括活动形式、内容、时间、地点、人数、经费开支及列支渠道等）报党委组织部备案。同时，应当将党建活动经费开支情况以适当方式向所辖党支部和全体党员公开。</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第二十四条</w:t>
      </w:r>
      <w:r>
        <w:rPr>
          <w:rFonts w:hint="eastAsia" w:ascii="仿宋" w:hAnsi="仿宋" w:eastAsia="仿宋"/>
          <w:sz w:val="32"/>
          <w:szCs w:val="32"/>
        </w:rPr>
        <w:t xml:space="preserve"> 党委组织部、计划财务处每半年对院（系）级党组织党建活动经费管理使用情况进行监督检查，具体包括：</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1.党建活动计划的编报是否符合规定；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2.临时增加党建活动是否报上一级党组织批准；</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3.党建活动经费开支范围和开支标准是否符合规定；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4.党建活动经费报销和支付是否符合规定；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5.是否存在奢侈浪费现象；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6.是否存在其他违反本实施办法的行为。</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第二十五条</w:t>
      </w:r>
      <w:r>
        <w:rPr>
          <w:rFonts w:hint="eastAsia" w:ascii="仿宋" w:hAnsi="仿宋" w:eastAsia="仿宋"/>
          <w:sz w:val="32"/>
          <w:szCs w:val="32"/>
        </w:rPr>
        <w:t xml:space="preserve"> 有违反本办法的行为，由党委组织部、计划财务处等有关部门责令改正，追回资金，并予以通报。相关责任人员按规定予以党纪政务处分；涉嫌违法的，移交司法机关处理。</w:t>
      </w:r>
    </w:p>
    <w:p>
      <w:pPr>
        <w:spacing w:line="600" w:lineRule="exact"/>
        <w:ind w:firstLine="640" w:firstLineChars="200"/>
        <w:rPr>
          <w:rFonts w:hint="eastAsia" w:ascii="仿宋" w:hAnsi="仿宋" w:eastAsia="仿宋"/>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第八章 附则</w:t>
      </w:r>
    </w:p>
    <w:p>
      <w:pPr>
        <w:spacing w:line="600" w:lineRule="exact"/>
        <w:ind w:firstLine="643" w:firstLineChars="200"/>
        <w:rPr>
          <w:rFonts w:ascii="仿宋" w:hAnsi="仿宋" w:eastAsia="仿宋" w:cs="仿宋"/>
          <w:sz w:val="32"/>
          <w:szCs w:val="32"/>
        </w:rPr>
      </w:pPr>
      <w:r>
        <w:rPr>
          <w:rFonts w:hint="eastAsia" w:ascii="仿宋" w:hAnsi="仿宋" w:eastAsia="仿宋"/>
          <w:b/>
          <w:bCs/>
          <w:sz w:val="32"/>
          <w:szCs w:val="32"/>
        </w:rPr>
        <w:t>第二十六条</w:t>
      </w:r>
      <w:r>
        <w:rPr>
          <w:rFonts w:hint="eastAsia" w:ascii="仿宋" w:hAnsi="仿宋" w:eastAsia="仿宋"/>
          <w:sz w:val="32"/>
          <w:szCs w:val="32"/>
        </w:rPr>
        <w:t xml:space="preserve"> 本实施办法自发布之日起施行</w:t>
      </w:r>
      <w:r>
        <w:rPr>
          <w:rFonts w:hint="eastAsia" w:ascii="仿宋" w:hAnsi="仿宋" w:eastAsia="仿宋" w:cs="仿宋"/>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第二十七条</w:t>
      </w:r>
      <w:r>
        <w:rPr>
          <w:rFonts w:hint="eastAsia" w:ascii="仿宋" w:hAnsi="仿宋" w:eastAsia="仿宋"/>
          <w:sz w:val="32"/>
          <w:szCs w:val="32"/>
        </w:rPr>
        <w:t xml:space="preserve"> </w:t>
      </w:r>
      <w:r>
        <w:rPr>
          <w:rFonts w:hint="eastAsia" w:ascii="仿宋" w:hAnsi="仿宋" w:eastAsia="仿宋" w:cs="仿宋"/>
          <w:sz w:val="32"/>
          <w:szCs w:val="32"/>
        </w:rPr>
        <w:t>本办法由党委组织部负责解释。</w:t>
      </w:r>
    </w:p>
    <w:p>
      <w:pPr>
        <w:spacing w:line="600" w:lineRule="exact"/>
        <w:ind w:firstLine="4800" w:firstLineChars="1500"/>
        <w:rPr>
          <w:rFonts w:ascii="仿宋" w:hAnsi="仿宋" w:eastAsia="仿宋"/>
          <w:color w:val="FF0000"/>
          <w:sz w:val="32"/>
          <w:szCs w:val="32"/>
        </w:rPr>
      </w:pPr>
    </w:p>
    <w:p>
      <w:pPr>
        <w:ind w:firstLine="420" w:firstLineChars="200"/>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p>
    <w:sectPr>
      <w:footerReference r:id="rId5"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5338"/>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5339"/>
    </w:sdtPr>
    <w:sdtContent>
      <w:p>
        <w:pPr>
          <w:pStyle w:val="4"/>
          <w:jc w:val="center"/>
        </w:pPr>
        <w:r>
          <w:fldChar w:fldCharType="begin"/>
        </w:r>
        <w:r>
          <w:instrText xml:space="preserve"> PAGE   \* MERGEFORMAT </w:instrText>
        </w:r>
        <w:r>
          <w:fldChar w:fldCharType="separate"/>
        </w:r>
        <w:r>
          <w:rPr>
            <w:lang w:val="zh-CN"/>
          </w:rPr>
          <w:t>11</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707805"/>
    </w:sdtPr>
    <w:sdtContent>
      <w:p>
        <w:pPr>
          <w:pStyle w:val="4"/>
          <w:jc w:val="center"/>
        </w:pPr>
        <w:r>
          <w:fldChar w:fldCharType="begin"/>
        </w:r>
        <w:r>
          <w:instrText xml:space="preserve">PAGE   \* MERGEFORMAT</w:instrText>
        </w:r>
        <w:r>
          <w:fldChar w:fldCharType="separate"/>
        </w:r>
        <w:r>
          <w:rPr>
            <w:lang w:val="zh-CN"/>
          </w:rPr>
          <w:t>8</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NkNmQzZWU0YjA3MTEzZmI2MjA1ZWU4NTc2ZTJkYjMifQ=="/>
  </w:docVars>
  <w:rsids>
    <w:rsidRoot w:val="6D0613B6"/>
    <w:rsid w:val="00011AE3"/>
    <w:rsid w:val="0001600D"/>
    <w:rsid w:val="00067A4D"/>
    <w:rsid w:val="000931F7"/>
    <w:rsid w:val="0009571A"/>
    <w:rsid w:val="000B54C2"/>
    <w:rsid w:val="000F472E"/>
    <w:rsid w:val="00100F57"/>
    <w:rsid w:val="00106266"/>
    <w:rsid w:val="00144E39"/>
    <w:rsid w:val="00180EA6"/>
    <w:rsid w:val="001A49BD"/>
    <w:rsid w:val="001C1EC2"/>
    <w:rsid w:val="001D1905"/>
    <w:rsid w:val="002407AB"/>
    <w:rsid w:val="00287282"/>
    <w:rsid w:val="002D129F"/>
    <w:rsid w:val="00367C9D"/>
    <w:rsid w:val="003A37EE"/>
    <w:rsid w:val="003A7FDA"/>
    <w:rsid w:val="003D7603"/>
    <w:rsid w:val="003E2083"/>
    <w:rsid w:val="003E50D6"/>
    <w:rsid w:val="00487FB8"/>
    <w:rsid w:val="004B4360"/>
    <w:rsid w:val="004E44B9"/>
    <w:rsid w:val="004E674B"/>
    <w:rsid w:val="005301A7"/>
    <w:rsid w:val="00567760"/>
    <w:rsid w:val="00600837"/>
    <w:rsid w:val="00600A97"/>
    <w:rsid w:val="006074C1"/>
    <w:rsid w:val="00631CE1"/>
    <w:rsid w:val="006627AE"/>
    <w:rsid w:val="006638D5"/>
    <w:rsid w:val="006B49B9"/>
    <w:rsid w:val="006D4C2A"/>
    <w:rsid w:val="00710412"/>
    <w:rsid w:val="0071139D"/>
    <w:rsid w:val="00735C10"/>
    <w:rsid w:val="007454ED"/>
    <w:rsid w:val="008176F0"/>
    <w:rsid w:val="00863F24"/>
    <w:rsid w:val="00891036"/>
    <w:rsid w:val="008964B0"/>
    <w:rsid w:val="008B3622"/>
    <w:rsid w:val="008E25B3"/>
    <w:rsid w:val="00927233"/>
    <w:rsid w:val="009764CC"/>
    <w:rsid w:val="009841D5"/>
    <w:rsid w:val="009A3A06"/>
    <w:rsid w:val="009A4059"/>
    <w:rsid w:val="009D23AA"/>
    <w:rsid w:val="00A21694"/>
    <w:rsid w:val="00A449A6"/>
    <w:rsid w:val="00A901F3"/>
    <w:rsid w:val="00AB6CCF"/>
    <w:rsid w:val="00AF4081"/>
    <w:rsid w:val="00B70325"/>
    <w:rsid w:val="00B718C2"/>
    <w:rsid w:val="00BA1393"/>
    <w:rsid w:val="00BA3FC8"/>
    <w:rsid w:val="00BC0563"/>
    <w:rsid w:val="00BF4797"/>
    <w:rsid w:val="00C07E86"/>
    <w:rsid w:val="00CD51DE"/>
    <w:rsid w:val="00D64E40"/>
    <w:rsid w:val="00D671CB"/>
    <w:rsid w:val="00DD099D"/>
    <w:rsid w:val="00E1054D"/>
    <w:rsid w:val="00EA1B7C"/>
    <w:rsid w:val="00EB4F17"/>
    <w:rsid w:val="00EB51E4"/>
    <w:rsid w:val="00EB6F0E"/>
    <w:rsid w:val="00EF393A"/>
    <w:rsid w:val="00F25849"/>
    <w:rsid w:val="00F3405B"/>
    <w:rsid w:val="00F447EC"/>
    <w:rsid w:val="00F570B6"/>
    <w:rsid w:val="00F917F4"/>
    <w:rsid w:val="00FB532A"/>
    <w:rsid w:val="00FD5C68"/>
    <w:rsid w:val="0DA22698"/>
    <w:rsid w:val="16E7189A"/>
    <w:rsid w:val="19366F57"/>
    <w:rsid w:val="1E7A2D49"/>
    <w:rsid w:val="217B3224"/>
    <w:rsid w:val="262C1994"/>
    <w:rsid w:val="288A1ACB"/>
    <w:rsid w:val="30A765A4"/>
    <w:rsid w:val="349A236A"/>
    <w:rsid w:val="37D83563"/>
    <w:rsid w:val="3AA52A44"/>
    <w:rsid w:val="459736E0"/>
    <w:rsid w:val="4ABB1668"/>
    <w:rsid w:val="4B680B2F"/>
    <w:rsid w:val="525D71C2"/>
    <w:rsid w:val="5A07365F"/>
    <w:rsid w:val="5D6C37CC"/>
    <w:rsid w:val="6D0613B6"/>
    <w:rsid w:val="7D154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alloon Text"/>
    <w:basedOn w:val="1"/>
    <w:link w:val="15"/>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imes New Roman"/>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99"/>
    <w:rPr>
      <w:kern w:val="2"/>
      <w:sz w:val="18"/>
      <w:szCs w:val="18"/>
    </w:rPr>
  </w:style>
  <w:style w:type="character" w:customStyle="1" w:styleId="12">
    <w:name w:val="NormalCharacter"/>
    <w:semiHidden/>
    <w:qFormat/>
    <w:uiPriority w:val="0"/>
  </w:style>
  <w:style w:type="character" w:customStyle="1" w:styleId="13">
    <w:name w:val="日期 字符"/>
    <w:basedOn w:val="9"/>
    <w:link w:val="2"/>
    <w:semiHidden/>
    <w:qFormat/>
    <w:uiPriority w:val="0"/>
    <w:rPr>
      <w:kern w:val="2"/>
      <w:sz w:val="21"/>
    </w:rPr>
  </w:style>
  <w:style w:type="character" w:customStyle="1" w:styleId="14">
    <w:name w:val="HTML 预设格式 字符"/>
    <w:basedOn w:val="9"/>
    <w:link w:val="6"/>
    <w:qFormat/>
    <w:uiPriority w:val="0"/>
    <w:rPr>
      <w:rFonts w:ascii="宋体" w:hAnsi="宋体" w:eastAsia="Times New Roman"/>
      <w:sz w:val="24"/>
      <w:szCs w:val="24"/>
    </w:rPr>
  </w:style>
  <w:style w:type="character" w:customStyle="1" w:styleId="15">
    <w:name w:val="批注框文本 字符"/>
    <w:basedOn w:val="9"/>
    <w:link w:val="3"/>
    <w:qFormat/>
    <w:uiPriority w:val="0"/>
    <w:rPr>
      <w:kern w:val="2"/>
      <w:sz w:val="18"/>
      <w:szCs w:val="18"/>
    </w:rPr>
  </w:style>
  <w:style w:type="paragraph" w:customStyle="1" w:styleId="16">
    <w:name w:val="_Style 8"/>
    <w:basedOn w:val="1"/>
    <w:next w:val="1"/>
    <w:qFormat/>
    <w:uiPriority w:val="0"/>
    <w:pPr>
      <w:pBdr>
        <w:bottom w:val="single" w:color="auto" w:sz="6" w:space="1"/>
      </w:pBdr>
      <w:jc w:val="center"/>
    </w:pPr>
    <w:rPr>
      <w:rFonts w:ascii="Arial" w:hAnsiTheme="minorHAnsi" w:cstheme="minorBidi"/>
      <w:vanish/>
      <w:sz w:val="16"/>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8</Pages>
  <Words>3203</Words>
  <Characters>3266</Characters>
  <Lines>28</Lines>
  <Paragraphs>8</Paragraphs>
  <TotalTime>2</TotalTime>
  <ScaleCrop>false</ScaleCrop>
  <LinksUpToDate>false</LinksUpToDate>
  <CharactersWithSpaces>3326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2021-01-19T01:42:00Z</dcterms:created>
  <dc:creator>Administrator</dc:creator>
  <cp:lastModifiedBy>Administrator</cp:lastModifiedBy>
  <cp:lastPrinted>2021-05-13T08:24:00Z</cp:lastPrinted>
  <dcterms:modified xsi:type="dcterms:W3CDTF">2023-07-18T08:16:51Z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E2E74B8577BB4223AE9DBCFF94CE0DD5</vt:lpwstr>
  </property>
</Properties>
</file>